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E6B1" w14:textId="77777777" w:rsidR="0048591E" w:rsidRDefault="0048591E" w:rsidP="0048591E">
      <w:pPr>
        <w:shd w:val="clear" w:color="auto" w:fill="FFFFFF"/>
        <w:jc w:val="center"/>
        <w:textAlignment w:val="baseline"/>
        <w:rPr>
          <w:b/>
          <w:color w:val="000000"/>
          <w:spacing w:val="2"/>
          <w:lang w:val="kk-KZ"/>
        </w:rPr>
      </w:pPr>
      <w:r>
        <w:rPr>
          <w:b/>
          <w:color w:val="000000"/>
          <w:spacing w:val="2"/>
          <w:lang w:val="kk-KZ"/>
        </w:rPr>
        <w:t>«</w:t>
      </w:r>
      <w:r w:rsidRPr="00FB34BD">
        <w:rPr>
          <w:b/>
          <w:bCs/>
          <w:color w:val="000000"/>
          <w:spacing w:val="2"/>
          <w:lang w:val="kk-KZ"/>
        </w:rPr>
        <w:t>50200 – Экономика және бизнес</w:t>
      </w:r>
      <w:r>
        <w:rPr>
          <w:b/>
          <w:bCs/>
          <w:color w:val="000000"/>
          <w:spacing w:val="2"/>
          <w:lang w:val="kk-KZ"/>
        </w:rPr>
        <w:t>»</w:t>
      </w:r>
      <w:r w:rsidRPr="00FB34BD">
        <w:rPr>
          <w:b/>
          <w:bCs/>
          <w:color w:val="000000"/>
          <w:spacing w:val="2"/>
          <w:lang w:val="kk-KZ"/>
        </w:rPr>
        <w:t xml:space="preserve"> ғылыми бағыты </w:t>
      </w:r>
      <w:r w:rsidRPr="00A657D4">
        <w:rPr>
          <w:b/>
          <w:color w:val="000000"/>
          <w:spacing w:val="2"/>
        </w:rPr>
        <w:t>бойынша</w:t>
      </w:r>
      <w:r w:rsidRPr="00A657D4">
        <w:rPr>
          <w:b/>
          <w:color w:val="000000"/>
          <w:spacing w:val="2"/>
          <w:lang w:val="kk-KZ"/>
        </w:rPr>
        <w:t xml:space="preserve"> </w:t>
      </w:r>
    </w:p>
    <w:p w14:paraId="052BD677" w14:textId="77777777" w:rsidR="0048591E" w:rsidRPr="00A657D4" w:rsidRDefault="0048591E" w:rsidP="0048591E">
      <w:pPr>
        <w:shd w:val="clear" w:color="auto" w:fill="FFFFFF"/>
        <w:jc w:val="center"/>
        <w:textAlignment w:val="baseline"/>
        <w:rPr>
          <w:b/>
          <w:color w:val="000000"/>
          <w:spacing w:val="2"/>
          <w:lang w:val="kk-KZ"/>
        </w:rPr>
      </w:pPr>
      <w:r w:rsidRPr="00A657D4">
        <w:rPr>
          <w:b/>
          <w:color w:val="000000"/>
          <w:spacing w:val="2"/>
          <w:lang w:val="kk-KZ"/>
        </w:rPr>
        <w:t>қауымдастырылған профессор ғылыми атағын алуға ізденуші туралы</w:t>
      </w:r>
    </w:p>
    <w:p w14:paraId="7DCF559D" w14:textId="77777777" w:rsidR="0048591E" w:rsidRPr="00A657D4" w:rsidRDefault="0048591E" w:rsidP="0048591E">
      <w:pPr>
        <w:shd w:val="clear" w:color="auto" w:fill="FFFFFF"/>
        <w:jc w:val="center"/>
        <w:textAlignment w:val="baseline"/>
        <w:rPr>
          <w:b/>
          <w:color w:val="000000"/>
          <w:spacing w:val="2"/>
          <w:lang w:val="kk-KZ"/>
        </w:rPr>
      </w:pPr>
    </w:p>
    <w:p w14:paraId="1F8151BA" w14:textId="161465B1" w:rsidR="00621685" w:rsidRPr="00120460" w:rsidRDefault="0048591E" w:rsidP="0048591E">
      <w:pPr>
        <w:jc w:val="center"/>
        <w:rPr>
          <w:bCs/>
          <w:color w:val="FFFFFF" w:themeColor="background1"/>
          <w:sz w:val="23"/>
          <w:szCs w:val="23"/>
          <w:u w:val="single"/>
        </w:rPr>
      </w:pPr>
      <w:r w:rsidRPr="00FB7A51">
        <w:rPr>
          <w:b/>
          <w:color w:val="000000"/>
          <w:spacing w:val="2"/>
        </w:rPr>
        <w:t>АНЫҚТАМА</w:t>
      </w:r>
    </w:p>
    <w:p w14:paraId="3F2922BD" w14:textId="77777777" w:rsidR="00621685" w:rsidRPr="00120460" w:rsidRDefault="00621685" w:rsidP="00621685">
      <w:pPr>
        <w:jc w:val="center"/>
        <w:rPr>
          <w:bCs/>
          <w:sz w:val="23"/>
          <w:szCs w:val="23"/>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423"/>
        <w:gridCol w:w="4398"/>
      </w:tblGrid>
      <w:tr w:rsidR="0048591E" w:rsidRPr="00120460" w14:paraId="5437B057" w14:textId="77777777" w:rsidTr="0048591E">
        <w:tc>
          <w:tcPr>
            <w:tcW w:w="523" w:type="dxa"/>
          </w:tcPr>
          <w:p w14:paraId="28268228" w14:textId="77777777" w:rsidR="0048591E" w:rsidRPr="00120460" w:rsidRDefault="0048591E" w:rsidP="0048591E">
            <w:pPr>
              <w:rPr>
                <w:bCs/>
                <w:sz w:val="23"/>
                <w:szCs w:val="23"/>
              </w:rPr>
            </w:pPr>
            <w:r w:rsidRPr="00120460">
              <w:rPr>
                <w:bCs/>
                <w:sz w:val="23"/>
                <w:szCs w:val="23"/>
              </w:rPr>
              <w:t>1</w:t>
            </w:r>
          </w:p>
        </w:tc>
        <w:tc>
          <w:tcPr>
            <w:tcW w:w="4423" w:type="dxa"/>
          </w:tcPr>
          <w:p w14:paraId="0EF81D98" w14:textId="77777777" w:rsidR="00580793" w:rsidRDefault="0048591E" w:rsidP="0048591E">
            <w:pPr>
              <w:rPr>
                <w:color w:val="000000"/>
                <w:spacing w:val="2"/>
                <w:lang w:val="kk-KZ"/>
              </w:rPr>
            </w:pPr>
            <w:r w:rsidRPr="00FB7A51">
              <w:rPr>
                <w:color w:val="000000"/>
                <w:spacing w:val="2"/>
              </w:rPr>
              <w:t xml:space="preserve">Тегі, аты, әкесінің аты </w:t>
            </w:r>
          </w:p>
          <w:p w14:paraId="2CD8E3BF" w14:textId="00992A4B" w:rsidR="0048591E" w:rsidRPr="00120460" w:rsidRDefault="0048591E" w:rsidP="0048591E">
            <w:pPr>
              <w:rPr>
                <w:bCs/>
                <w:sz w:val="23"/>
                <w:szCs w:val="23"/>
              </w:rPr>
            </w:pPr>
            <w:r w:rsidRPr="00FB7A51">
              <w:rPr>
                <w:color w:val="000000"/>
                <w:spacing w:val="2"/>
              </w:rPr>
              <w:t>(болған жағдайда)</w:t>
            </w:r>
          </w:p>
        </w:tc>
        <w:tc>
          <w:tcPr>
            <w:tcW w:w="4398" w:type="dxa"/>
          </w:tcPr>
          <w:p w14:paraId="2AECA9B8" w14:textId="222DACFC" w:rsidR="0048591E" w:rsidRPr="00120460" w:rsidRDefault="0048591E" w:rsidP="0048591E">
            <w:pPr>
              <w:jc w:val="both"/>
              <w:rPr>
                <w:bCs/>
                <w:sz w:val="23"/>
                <w:szCs w:val="23"/>
                <w:lang w:val="kk-KZ"/>
              </w:rPr>
            </w:pPr>
            <w:r>
              <w:rPr>
                <w:b/>
                <w:bCs/>
                <w:sz w:val="23"/>
                <w:szCs w:val="23"/>
                <w:lang w:val="kk-KZ"/>
              </w:rPr>
              <w:t>Когут Оксана Юрьевна</w:t>
            </w:r>
          </w:p>
        </w:tc>
      </w:tr>
      <w:tr w:rsidR="0048591E" w:rsidRPr="00120460" w14:paraId="470D885E" w14:textId="77777777" w:rsidTr="0048591E">
        <w:tc>
          <w:tcPr>
            <w:tcW w:w="523" w:type="dxa"/>
          </w:tcPr>
          <w:p w14:paraId="7774D1CB" w14:textId="77777777" w:rsidR="0048591E" w:rsidRPr="00120460" w:rsidRDefault="0048591E" w:rsidP="0048591E">
            <w:pPr>
              <w:rPr>
                <w:bCs/>
                <w:sz w:val="23"/>
                <w:szCs w:val="23"/>
              </w:rPr>
            </w:pPr>
            <w:r w:rsidRPr="00120460">
              <w:rPr>
                <w:bCs/>
                <w:sz w:val="23"/>
                <w:szCs w:val="23"/>
              </w:rPr>
              <w:t>2</w:t>
            </w:r>
          </w:p>
        </w:tc>
        <w:tc>
          <w:tcPr>
            <w:tcW w:w="4423" w:type="dxa"/>
          </w:tcPr>
          <w:p w14:paraId="5328FC50" w14:textId="0C4724AC" w:rsidR="0048591E" w:rsidRPr="00120460" w:rsidRDefault="0048591E" w:rsidP="0048591E">
            <w:pPr>
              <w:jc w:val="both"/>
              <w:rPr>
                <w:bCs/>
                <w:sz w:val="23"/>
                <w:szCs w:val="23"/>
              </w:rPr>
            </w:pPr>
            <w:r w:rsidRPr="00FB7A51">
              <w:rPr>
                <w:color w:val="000000"/>
                <w:spacing w:val="2"/>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398" w:type="dxa"/>
          </w:tcPr>
          <w:p w14:paraId="5AC63D6B" w14:textId="77777777" w:rsidR="00580793" w:rsidRPr="00580793" w:rsidRDefault="00580793" w:rsidP="0048591E">
            <w:pPr>
              <w:jc w:val="both"/>
              <w:rPr>
                <w:bCs/>
                <w:sz w:val="23"/>
                <w:szCs w:val="23"/>
                <w:lang w:val="kk-KZ"/>
              </w:rPr>
            </w:pPr>
            <w:r w:rsidRPr="00580793">
              <w:rPr>
                <w:bCs/>
                <w:sz w:val="23"/>
                <w:szCs w:val="23"/>
                <w:lang w:val="kk-KZ"/>
              </w:rPr>
              <w:t xml:space="preserve"> «6</w:t>
            </w:r>
            <w:r w:rsidRPr="00580793">
              <w:rPr>
                <w:bCs/>
                <w:sz w:val="23"/>
                <w:szCs w:val="23"/>
                <w:lang w:val="en-US"/>
              </w:rPr>
              <w:t>D</w:t>
            </w:r>
            <w:r w:rsidRPr="00580793">
              <w:rPr>
                <w:bCs/>
                <w:sz w:val="23"/>
                <w:szCs w:val="23"/>
              </w:rPr>
              <w:t xml:space="preserve">050800 – </w:t>
            </w:r>
            <w:r w:rsidRPr="00580793">
              <w:rPr>
                <w:color w:val="000000"/>
                <w:lang w:val="kk-KZ"/>
              </w:rPr>
              <w:t>Есеп</w:t>
            </w:r>
            <w:r w:rsidRPr="00580793">
              <w:rPr>
                <w:bCs/>
                <w:sz w:val="23"/>
                <w:szCs w:val="23"/>
              </w:rPr>
              <w:t xml:space="preserve"> </w:t>
            </w:r>
            <w:r w:rsidRPr="00580793">
              <w:rPr>
                <w:color w:val="000000"/>
                <w:lang w:val="kk-KZ"/>
              </w:rPr>
              <w:t>және</w:t>
            </w:r>
            <w:r w:rsidRPr="00580793">
              <w:rPr>
                <w:bCs/>
                <w:sz w:val="23"/>
                <w:szCs w:val="23"/>
              </w:rPr>
              <w:t xml:space="preserve"> аудит</w:t>
            </w:r>
            <w:r w:rsidRPr="00580793">
              <w:rPr>
                <w:bCs/>
                <w:sz w:val="23"/>
                <w:szCs w:val="23"/>
                <w:lang w:val="kk-KZ"/>
              </w:rPr>
              <w:t>» мамандығы бойынша</w:t>
            </w:r>
            <w:r w:rsidRPr="00580793">
              <w:rPr>
                <w:bCs/>
                <w:sz w:val="23"/>
                <w:szCs w:val="23"/>
              </w:rPr>
              <w:t xml:space="preserve"> </w:t>
            </w:r>
            <w:r w:rsidRPr="00580793">
              <w:rPr>
                <w:bCs/>
                <w:sz w:val="23"/>
                <w:szCs w:val="23"/>
                <w:lang w:val="en-US"/>
              </w:rPr>
              <w:t>PhD</w:t>
            </w:r>
            <w:r w:rsidRPr="00580793">
              <w:rPr>
                <w:bCs/>
                <w:sz w:val="23"/>
                <w:szCs w:val="23"/>
                <w:lang w:val="kk-KZ"/>
              </w:rPr>
              <w:t xml:space="preserve"> докторы, </w:t>
            </w:r>
          </w:p>
          <w:p w14:paraId="62AAA1C9" w14:textId="19187827" w:rsidR="0048591E" w:rsidRPr="00580793" w:rsidRDefault="00580793" w:rsidP="0048591E">
            <w:pPr>
              <w:jc w:val="both"/>
              <w:rPr>
                <w:bCs/>
                <w:sz w:val="23"/>
                <w:szCs w:val="23"/>
                <w:lang w:val="kk-KZ"/>
              </w:rPr>
            </w:pPr>
            <w:r w:rsidRPr="00580793">
              <w:rPr>
                <w:bCs/>
                <w:sz w:val="23"/>
                <w:szCs w:val="23"/>
              </w:rPr>
              <w:t>(</w:t>
            </w:r>
            <w:r w:rsidRPr="00580793">
              <w:rPr>
                <w:bCs/>
                <w:sz w:val="23"/>
                <w:szCs w:val="23"/>
                <w:lang w:val="kk-KZ"/>
              </w:rPr>
              <w:t xml:space="preserve">18 ақпан 2022 жыл, диплом </w:t>
            </w:r>
            <w:r w:rsidRPr="00580793">
              <w:rPr>
                <w:bCs/>
                <w:sz w:val="23"/>
                <w:szCs w:val="23"/>
                <w:lang w:val="en-US"/>
              </w:rPr>
              <w:t>Phd</w:t>
            </w:r>
            <w:r w:rsidRPr="00580793">
              <w:rPr>
                <w:bCs/>
                <w:sz w:val="23"/>
                <w:szCs w:val="23"/>
              </w:rPr>
              <w:t xml:space="preserve"> № 00022266288)</w:t>
            </w:r>
            <w:r w:rsidRPr="00580793">
              <w:rPr>
                <w:bCs/>
                <w:sz w:val="23"/>
                <w:szCs w:val="23"/>
                <w:lang w:val="kk-KZ"/>
              </w:rPr>
              <w:t xml:space="preserve"> </w:t>
            </w:r>
          </w:p>
        </w:tc>
      </w:tr>
      <w:tr w:rsidR="0048591E" w:rsidRPr="00120460" w14:paraId="3B6CD773" w14:textId="77777777" w:rsidTr="0048591E">
        <w:tc>
          <w:tcPr>
            <w:tcW w:w="523" w:type="dxa"/>
          </w:tcPr>
          <w:p w14:paraId="6D354AA6" w14:textId="77777777" w:rsidR="0048591E" w:rsidRPr="00120460" w:rsidRDefault="0048591E" w:rsidP="0048591E">
            <w:pPr>
              <w:rPr>
                <w:bCs/>
                <w:sz w:val="23"/>
                <w:szCs w:val="23"/>
              </w:rPr>
            </w:pPr>
            <w:r w:rsidRPr="00120460">
              <w:rPr>
                <w:bCs/>
                <w:sz w:val="23"/>
                <w:szCs w:val="23"/>
              </w:rPr>
              <w:t>3</w:t>
            </w:r>
          </w:p>
        </w:tc>
        <w:tc>
          <w:tcPr>
            <w:tcW w:w="4423" w:type="dxa"/>
          </w:tcPr>
          <w:p w14:paraId="33D70DBB" w14:textId="205689B1" w:rsidR="0048591E" w:rsidRPr="00120460" w:rsidRDefault="0048591E" w:rsidP="0048591E">
            <w:pPr>
              <w:jc w:val="both"/>
              <w:rPr>
                <w:bCs/>
                <w:sz w:val="23"/>
                <w:szCs w:val="23"/>
              </w:rPr>
            </w:pPr>
            <w:r w:rsidRPr="00FB7A51">
              <w:rPr>
                <w:color w:val="000000"/>
                <w:spacing w:val="2"/>
              </w:rPr>
              <w:t>Ғылыми атақ, берілген уақыты</w:t>
            </w:r>
          </w:p>
        </w:tc>
        <w:tc>
          <w:tcPr>
            <w:tcW w:w="4398" w:type="dxa"/>
          </w:tcPr>
          <w:p w14:paraId="6079CAFB" w14:textId="77777777" w:rsidR="0048591E" w:rsidRPr="00120460" w:rsidRDefault="0048591E" w:rsidP="0048591E">
            <w:pPr>
              <w:jc w:val="both"/>
              <w:rPr>
                <w:bCs/>
                <w:sz w:val="23"/>
                <w:szCs w:val="23"/>
              </w:rPr>
            </w:pPr>
            <w:r w:rsidRPr="00120460">
              <w:rPr>
                <w:bCs/>
                <w:sz w:val="23"/>
                <w:szCs w:val="23"/>
              </w:rPr>
              <w:t>-</w:t>
            </w:r>
          </w:p>
        </w:tc>
      </w:tr>
      <w:tr w:rsidR="0048591E" w:rsidRPr="00120460" w14:paraId="18113BDA" w14:textId="77777777" w:rsidTr="0048591E">
        <w:tc>
          <w:tcPr>
            <w:tcW w:w="523" w:type="dxa"/>
          </w:tcPr>
          <w:p w14:paraId="59922F91" w14:textId="77777777" w:rsidR="0048591E" w:rsidRPr="00120460" w:rsidRDefault="0048591E" w:rsidP="0048591E">
            <w:pPr>
              <w:rPr>
                <w:bCs/>
                <w:sz w:val="23"/>
                <w:szCs w:val="23"/>
              </w:rPr>
            </w:pPr>
            <w:r w:rsidRPr="00120460">
              <w:rPr>
                <w:bCs/>
                <w:sz w:val="23"/>
                <w:szCs w:val="23"/>
              </w:rPr>
              <w:t>4</w:t>
            </w:r>
          </w:p>
        </w:tc>
        <w:tc>
          <w:tcPr>
            <w:tcW w:w="4423" w:type="dxa"/>
          </w:tcPr>
          <w:p w14:paraId="32429BA0" w14:textId="32ED0F69" w:rsidR="0048591E" w:rsidRPr="00120460" w:rsidRDefault="0048591E" w:rsidP="0048591E">
            <w:pPr>
              <w:jc w:val="both"/>
              <w:rPr>
                <w:bCs/>
                <w:sz w:val="23"/>
                <w:szCs w:val="23"/>
              </w:rPr>
            </w:pPr>
            <w:r w:rsidRPr="00FB7A51">
              <w:rPr>
                <w:color w:val="000000"/>
                <w:spacing w:val="2"/>
              </w:rPr>
              <w:t>Құрметті атақ, берілген уақыты</w:t>
            </w:r>
          </w:p>
        </w:tc>
        <w:tc>
          <w:tcPr>
            <w:tcW w:w="4398" w:type="dxa"/>
          </w:tcPr>
          <w:p w14:paraId="6B899475" w14:textId="77777777" w:rsidR="0048591E" w:rsidRPr="00120460" w:rsidRDefault="0048591E" w:rsidP="0048591E">
            <w:pPr>
              <w:jc w:val="both"/>
              <w:rPr>
                <w:bCs/>
                <w:sz w:val="23"/>
                <w:szCs w:val="23"/>
                <w:highlight w:val="yellow"/>
              </w:rPr>
            </w:pPr>
            <w:r w:rsidRPr="00120460">
              <w:rPr>
                <w:bCs/>
                <w:sz w:val="23"/>
                <w:szCs w:val="23"/>
              </w:rPr>
              <w:t>-</w:t>
            </w:r>
          </w:p>
        </w:tc>
      </w:tr>
      <w:tr w:rsidR="0048591E" w:rsidRPr="00120460" w14:paraId="5D1BC55C" w14:textId="77777777" w:rsidTr="0048591E">
        <w:tc>
          <w:tcPr>
            <w:tcW w:w="523" w:type="dxa"/>
          </w:tcPr>
          <w:p w14:paraId="6831CAAC" w14:textId="77777777" w:rsidR="0048591E" w:rsidRPr="00120460" w:rsidRDefault="0048591E" w:rsidP="0048591E">
            <w:pPr>
              <w:rPr>
                <w:bCs/>
                <w:sz w:val="23"/>
                <w:szCs w:val="23"/>
              </w:rPr>
            </w:pPr>
            <w:r w:rsidRPr="00120460">
              <w:rPr>
                <w:bCs/>
                <w:sz w:val="23"/>
                <w:szCs w:val="23"/>
              </w:rPr>
              <w:t>5</w:t>
            </w:r>
          </w:p>
        </w:tc>
        <w:tc>
          <w:tcPr>
            <w:tcW w:w="4423" w:type="dxa"/>
          </w:tcPr>
          <w:p w14:paraId="3426CBDB" w14:textId="4B750D41" w:rsidR="0048591E" w:rsidRPr="00120460" w:rsidRDefault="0048591E" w:rsidP="0048591E">
            <w:pPr>
              <w:jc w:val="both"/>
              <w:rPr>
                <w:bCs/>
                <w:sz w:val="23"/>
                <w:szCs w:val="23"/>
              </w:rPr>
            </w:pPr>
            <w:r w:rsidRPr="00FB7A51">
              <w:rPr>
                <w:color w:val="000000"/>
                <w:spacing w:val="2"/>
              </w:rPr>
              <w:t>Лауазымы (лауазымға тағайындалу ту</w:t>
            </w:r>
            <w:r>
              <w:rPr>
                <w:color w:val="000000"/>
                <w:spacing w:val="2"/>
              </w:rPr>
              <w:t>ралы бұйрық мерзімі және нөмірі</w:t>
            </w:r>
            <w:r w:rsidRPr="00FB7A51">
              <w:rPr>
                <w:color w:val="000000"/>
                <w:spacing w:val="2"/>
              </w:rPr>
              <w:t>)</w:t>
            </w:r>
          </w:p>
        </w:tc>
        <w:tc>
          <w:tcPr>
            <w:tcW w:w="4398" w:type="dxa"/>
          </w:tcPr>
          <w:p w14:paraId="58AC17D9" w14:textId="736F9B93" w:rsidR="0048591E" w:rsidRPr="00120460" w:rsidRDefault="003140C2" w:rsidP="0048591E">
            <w:pPr>
              <w:jc w:val="both"/>
              <w:rPr>
                <w:bCs/>
                <w:sz w:val="23"/>
                <w:szCs w:val="23"/>
              </w:rPr>
            </w:pPr>
            <w:r>
              <w:rPr>
                <w:color w:val="000000"/>
                <w:lang w:val="kk-KZ"/>
              </w:rPr>
              <w:t>Әл-</w:t>
            </w:r>
            <w:r w:rsidRPr="00213F30">
              <w:rPr>
                <w:color w:val="000000"/>
                <w:lang w:val="kk-KZ"/>
              </w:rPr>
              <w:t>Фараби атындағы ҚазҰУ «Қаржы</w:t>
            </w:r>
            <w:r>
              <w:rPr>
                <w:color w:val="000000"/>
                <w:lang w:val="kk-KZ"/>
              </w:rPr>
              <w:t xml:space="preserve"> және есеп</w:t>
            </w:r>
            <w:r w:rsidRPr="00213F30">
              <w:rPr>
                <w:color w:val="000000"/>
                <w:lang w:val="kk-KZ"/>
              </w:rPr>
              <w:t xml:space="preserve">» кафедрасының </w:t>
            </w:r>
            <w:r w:rsidRPr="00120460">
              <w:rPr>
                <w:bCs/>
                <w:sz w:val="23"/>
                <w:szCs w:val="23"/>
              </w:rPr>
              <w:t>доцент</w:t>
            </w:r>
            <w:r>
              <w:rPr>
                <w:bCs/>
                <w:sz w:val="23"/>
                <w:szCs w:val="23"/>
              </w:rPr>
              <w:t xml:space="preserve"> м.а.</w:t>
            </w:r>
            <w:r w:rsidRPr="00213F30">
              <w:rPr>
                <w:color w:val="000000"/>
                <w:lang w:val="kk-KZ"/>
              </w:rPr>
              <w:t xml:space="preserve"> (20</w:t>
            </w:r>
            <w:r>
              <w:rPr>
                <w:color w:val="000000"/>
                <w:lang w:val="kk-KZ"/>
              </w:rPr>
              <w:t>22</w:t>
            </w:r>
            <w:r w:rsidRPr="00213F30">
              <w:rPr>
                <w:color w:val="000000"/>
                <w:lang w:val="kk-KZ"/>
              </w:rPr>
              <w:t>-20</w:t>
            </w:r>
            <w:r>
              <w:rPr>
                <w:color w:val="000000"/>
                <w:lang w:val="kk-KZ"/>
              </w:rPr>
              <w:t>25</w:t>
            </w:r>
            <w:r w:rsidRPr="00213F30">
              <w:rPr>
                <w:color w:val="000000"/>
                <w:lang w:val="kk-KZ"/>
              </w:rPr>
              <w:t xml:space="preserve"> ж</w:t>
            </w:r>
            <w:r w:rsidR="00580793">
              <w:rPr>
                <w:color w:val="000000"/>
                <w:lang w:val="kk-KZ"/>
              </w:rPr>
              <w:t>.</w:t>
            </w:r>
            <w:r w:rsidRPr="00213F30">
              <w:rPr>
                <w:color w:val="000000"/>
                <w:lang w:val="kk-KZ"/>
              </w:rPr>
              <w:t>ж.) (</w:t>
            </w:r>
            <w:r w:rsidRPr="00FB7A51">
              <w:rPr>
                <w:color w:val="000000"/>
                <w:lang w:val="kk-KZ"/>
              </w:rPr>
              <w:t>Бұйрық</w:t>
            </w:r>
            <w:r>
              <w:rPr>
                <w:color w:val="000000"/>
                <w:lang w:val="kk-KZ"/>
              </w:rPr>
              <w:t xml:space="preserve"> </w:t>
            </w:r>
            <w:r w:rsidRPr="00E35FA1">
              <w:rPr>
                <w:bCs/>
                <w:sz w:val="23"/>
                <w:szCs w:val="23"/>
              </w:rPr>
              <w:t>№ 3140-К</w:t>
            </w:r>
            <w:r>
              <w:rPr>
                <w:bCs/>
                <w:sz w:val="23"/>
                <w:szCs w:val="23"/>
              </w:rPr>
              <w:t>, 26</w:t>
            </w:r>
            <w:r w:rsidRPr="00E35FA1">
              <w:rPr>
                <w:bCs/>
                <w:sz w:val="23"/>
                <w:szCs w:val="23"/>
              </w:rPr>
              <w:t>.09.2022</w:t>
            </w:r>
            <w:r>
              <w:rPr>
                <w:bCs/>
                <w:sz w:val="23"/>
                <w:szCs w:val="23"/>
              </w:rPr>
              <w:t xml:space="preserve"> </w:t>
            </w:r>
            <w:r w:rsidRPr="00FB7A51">
              <w:rPr>
                <w:color w:val="000000"/>
                <w:lang w:val="kk-KZ"/>
              </w:rPr>
              <w:t>жыл</w:t>
            </w:r>
            <w:r w:rsidRPr="00213F30">
              <w:rPr>
                <w:color w:val="000000"/>
                <w:lang w:val="kk-KZ"/>
              </w:rPr>
              <w:t>)</w:t>
            </w:r>
          </w:p>
        </w:tc>
      </w:tr>
      <w:tr w:rsidR="0048591E" w:rsidRPr="00120460" w14:paraId="012E55B0" w14:textId="77777777" w:rsidTr="0048591E">
        <w:tc>
          <w:tcPr>
            <w:tcW w:w="523" w:type="dxa"/>
          </w:tcPr>
          <w:p w14:paraId="0D6F38FC" w14:textId="77777777" w:rsidR="0048591E" w:rsidRPr="00120460" w:rsidRDefault="0048591E" w:rsidP="0048591E">
            <w:pPr>
              <w:rPr>
                <w:bCs/>
                <w:sz w:val="23"/>
                <w:szCs w:val="23"/>
              </w:rPr>
            </w:pPr>
            <w:r w:rsidRPr="00120460">
              <w:rPr>
                <w:bCs/>
                <w:sz w:val="23"/>
                <w:szCs w:val="23"/>
              </w:rPr>
              <w:t>6</w:t>
            </w:r>
          </w:p>
        </w:tc>
        <w:tc>
          <w:tcPr>
            <w:tcW w:w="4423" w:type="dxa"/>
          </w:tcPr>
          <w:p w14:paraId="4B3BF5D1" w14:textId="648A55D8" w:rsidR="0048591E" w:rsidRPr="00120460" w:rsidRDefault="0048591E" w:rsidP="0048591E">
            <w:pPr>
              <w:jc w:val="both"/>
              <w:rPr>
                <w:bCs/>
                <w:sz w:val="23"/>
                <w:szCs w:val="23"/>
              </w:rPr>
            </w:pPr>
            <w:r w:rsidRPr="00FB7A51">
              <w:rPr>
                <w:color w:val="000000"/>
                <w:spacing w:val="2"/>
              </w:rPr>
              <w:t>Ғылыми, ғылыми-педагогикалық жұмыс өтілі</w:t>
            </w:r>
          </w:p>
        </w:tc>
        <w:tc>
          <w:tcPr>
            <w:tcW w:w="4398" w:type="dxa"/>
          </w:tcPr>
          <w:p w14:paraId="6C0B1B97" w14:textId="5CEBBDE8" w:rsidR="0048591E" w:rsidRPr="0048591E" w:rsidRDefault="0048591E" w:rsidP="0048591E">
            <w:pPr>
              <w:jc w:val="both"/>
              <w:rPr>
                <w:color w:val="000000"/>
                <w:spacing w:val="2"/>
              </w:rPr>
            </w:pPr>
            <w:r w:rsidRPr="00213F30">
              <w:rPr>
                <w:color w:val="000000"/>
                <w:spacing w:val="2"/>
              </w:rPr>
              <w:t xml:space="preserve">Барлығы </w:t>
            </w:r>
            <w:r>
              <w:rPr>
                <w:color w:val="000000"/>
                <w:spacing w:val="2"/>
                <w:lang w:val="kk-KZ"/>
              </w:rPr>
              <w:t>29</w:t>
            </w:r>
            <w:r w:rsidRPr="00213F30">
              <w:rPr>
                <w:color w:val="000000"/>
                <w:spacing w:val="2"/>
              </w:rPr>
              <w:t xml:space="preserve"> жыл, оның ішінде </w:t>
            </w:r>
            <w:r>
              <w:rPr>
                <w:color w:val="000000"/>
                <w:spacing w:val="2"/>
                <w:lang w:val="kk-KZ"/>
              </w:rPr>
              <w:t>3</w:t>
            </w:r>
            <w:r w:rsidRPr="002E07BD">
              <w:rPr>
                <w:color w:val="000000"/>
                <w:spacing w:val="2"/>
              </w:rPr>
              <w:t xml:space="preserve"> </w:t>
            </w:r>
            <w:r>
              <w:rPr>
                <w:color w:val="000000"/>
                <w:spacing w:val="2"/>
              </w:rPr>
              <w:t>жыл</w:t>
            </w:r>
            <w:r w:rsidRPr="002E07BD">
              <w:rPr>
                <w:color w:val="000000"/>
                <w:spacing w:val="2"/>
              </w:rPr>
              <w:t xml:space="preserve"> </w:t>
            </w:r>
            <w:r>
              <w:rPr>
                <w:color w:val="000000"/>
                <w:spacing w:val="2"/>
              </w:rPr>
              <w:t>доцент</w:t>
            </w:r>
            <w:r w:rsidRPr="002E07BD">
              <w:rPr>
                <w:color w:val="000000"/>
                <w:spacing w:val="2"/>
              </w:rPr>
              <w:t xml:space="preserve"> </w:t>
            </w:r>
            <w:r>
              <w:rPr>
                <w:color w:val="000000"/>
                <w:spacing w:val="2"/>
              </w:rPr>
              <w:t>м</w:t>
            </w:r>
            <w:r w:rsidRPr="002E07BD">
              <w:rPr>
                <w:color w:val="000000"/>
                <w:spacing w:val="2"/>
              </w:rPr>
              <w:t>.</w:t>
            </w:r>
            <w:r>
              <w:rPr>
                <w:color w:val="000000"/>
                <w:spacing w:val="2"/>
              </w:rPr>
              <w:t>а</w:t>
            </w:r>
            <w:r w:rsidRPr="002E07BD">
              <w:rPr>
                <w:color w:val="000000"/>
                <w:spacing w:val="2"/>
              </w:rPr>
              <w:t xml:space="preserve">. </w:t>
            </w:r>
            <w:r>
              <w:rPr>
                <w:color w:val="000000"/>
                <w:spacing w:val="2"/>
              </w:rPr>
              <w:t>лауазымында</w:t>
            </w:r>
            <w:r w:rsidRPr="00DE42AE">
              <w:rPr>
                <w:color w:val="000000"/>
                <w:spacing w:val="2"/>
              </w:rPr>
              <w:t xml:space="preserve">. </w:t>
            </w:r>
          </w:p>
        </w:tc>
      </w:tr>
      <w:tr w:rsidR="0048591E" w:rsidRPr="00120460" w14:paraId="34AD2546" w14:textId="77777777" w:rsidTr="0048591E">
        <w:tc>
          <w:tcPr>
            <w:tcW w:w="523" w:type="dxa"/>
          </w:tcPr>
          <w:p w14:paraId="6999EEB7" w14:textId="77777777" w:rsidR="0048591E" w:rsidRPr="00120460" w:rsidRDefault="0048591E" w:rsidP="0048591E">
            <w:pPr>
              <w:rPr>
                <w:bCs/>
                <w:sz w:val="23"/>
                <w:szCs w:val="23"/>
              </w:rPr>
            </w:pPr>
            <w:r w:rsidRPr="00120460">
              <w:rPr>
                <w:bCs/>
                <w:sz w:val="23"/>
                <w:szCs w:val="23"/>
              </w:rPr>
              <w:t>7</w:t>
            </w:r>
          </w:p>
        </w:tc>
        <w:tc>
          <w:tcPr>
            <w:tcW w:w="4423" w:type="dxa"/>
          </w:tcPr>
          <w:p w14:paraId="288F3842" w14:textId="2A0C3A81" w:rsidR="0048591E" w:rsidRPr="00120460" w:rsidRDefault="0048591E" w:rsidP="0048591E">
            <w:pPr>
              <w:jc w:val="both"/>
              <w:rPr>
                <w:bCs/>
                <w:sz w:val="23"/>
                <w:szCs w:val="23"/>
              </w:rPr>
            </w:pPr>
            <w:r w:rsidRPr="00FB7A51">
              <w:rPr>
                <w:color w:val="000000"/>
                <w:spacing w:val="2"/>
              </w:rPr>
              <w:t>Диссертация қорғағаннан кейінгі ғылыми мақалалар, шығармашылық еңбектер саны</w:t>
            </w:r>
          </w:p>
        </w:tc>
        <w:tc>
          <w:tcPr>
            <w:tcW w:w="4398" w:type="dxa"/>
          </w:tcPr>
          <w:p w14:paraId="69C34279" w14:textId="36BFFA99" w:rsidR="0048591E" w:rsidRDefault="0048591E" w:rsidP="0048591E">
            <w:pPr>
              <w:jc w:val="both"/>
              <w:rPr>
                <w:bCs/>
                <w:sz w:val="23"/>
                <w:szCs w:val="23"/>
              </w:rPr>
            </w:pPr>
            <w:r w:rsidRPr="00213F30">
              <w:rPr>
                <w:color w:val="000000"/>
                <w:spacing w:val="2"/>
              </w:rPr>
              <w:t>Барлығы</w:t>
            </w:r>
            <w:r w:rsidRPr="00213F30">
              <w:rPr>
                <w:color w:val="000000"/>
                <w:spacing w:val="2"/>
                <w:lang w:val="kk-KZ"/>
              </w:rPr>
              <w:t xml:space="preserve"> –</w:t>
            </w:r>
            <w:r>
              <w:rPr>
                <w:color w:val="000000"/>
                <w:spacing w:val="2"/>
                <w:lang w:val="kk-KZ"/>
              </w:rPr>
              <w:t xml:space="preserve"> </w:t>
            </w:r>
            <w:r w:rsidRPr="00490290">
              <w:rPr>
                <w:color w:val="000000"/>
                <w:spacing w:val="2"/>
                <w:lang w:val="kk-KZ"/>
              </w:rPr>
              <w:t>1</w:t>
            </w:r>
            <w:r w:rsidR="00490290" w:rsidRPr="00490290">
              <w:rPr>
                <w:color w:val="000000"/>
                <w:spacing w:val="2"/>
                <w:lang w:val="kk-KZ"/>
              </w:rPr>
              <w:t>6</w:t>
            </w:r>
            <w:r w:rsidRPr="00213F30">
              <w:rPr>
                <w:color w:val="000000"/>
                <w:spacing w:val="2"/>
              </w:rPr>
              <w:t>,</w:t>
            </w:r>
            <w:r w:rsidRPr="00213F30">
              <w:rPr>
                <w:color w:val="000000"/>
                <w:spacing w:val="2"/>
                <w:lang w:val="kk-KZ"/>
              </w:rPr>
              <w:t xml:space="preserve"> </w:t>
            </w:r>
            <w:r w:rsidRPr="00213F30">
              <w:rPr>
                <w:color w:val="000000"/>
                <w:spacing w:val="2"/>
              </w:rPr>
              <w:t>уәкілетті орган ұсынатын басылымдарда</w:t>
            </w:r>
            <w:r w:rsidRPr="00213F30">
              <w:rPr>
                <w:color w:val="000000"/>
                <w:spacing w:val="2"/>
                <w:lang w:val="kk-KZ"/>
              </w:rPr>
              <w:t xml:space="preserve"> – </w:t>
            </w:r>
            <w:r>
              <w:rPr>
                <w:color w:val="000000"/>
                <w:spacing w:val="2"/>
                <w:lang w:val="kk-KZ"/>
              </w:rPr>
              <w:t>11</w:t>
            </w:r>
            <w:r w:rsidRPr="00213F30">
              <w:rPr>
                <w:color w:val="000000"/>
                <w:spacing w:val="2"/>
              </w:rPr>
              <w:t>,</w:t>
            </w:r>
            <w:r w:rsidRPr="00213F30">
              <w:rPr>
                <w:color w:val="000000"/>
                <w:spacing w:val="2"/>
                <w:lang w:val="kk-KZ"/>
              </w:rPr>
              <w:t xml:space="preserve"> </w:t>
            </w:r>
            <w:r w:rsidRPr="00213F30">
              <w:rPr>
                <w:color w:val="000000"/>
                <w:spacing w:val="2"/>
              </w:rPr>
              <w:t xml:space="preserve">Scopus (Скопус) </w:t>
            </w:r>
            <w:r w:rsidRPr="00213F30">
              <w:rPr>
                <w:color w:val="000000"/>
                <w:spacing w:val="2"/>
                <w:lang w:val="kk-KZ"/>
              </w:rPr>
              <w:t>деректер қорындағы</w:t>
            </w:r>
            <w:r w:rsidRPr="00213F30">
              <w:rPr>
                <w:color w:val="000000"/>
                <w:spacing w:val="2"/>
              </w:rPr>
              <w:t xml:space="preserve"> ғылыми журналдарда</w:t>
            </w:r>
            <w:r w:rsidRPr="00213F30">
              <w:rPr>
                <w:color w:val="000000"/>
                <w:spacing w:val="2"/>
                <w:lang w:val="kk-KZ"/>
              </w:rPr>
              <w:t xml:space="preserve"> –</w:t>
            </w:r>
            <w:r w:rsidRPr="00213F30">
              <w:rPr>
                <w:color w:val="000000"/>
                <w:spacing w:val="2"/>
              </w:rPr>
              <w:t xml:space="preserve"> </w:t>
            </w:r>
            <w:r>
              <w:rPr>
                <w:color w:val="000000"/>
                <w:spacing w:val="2"/>
                <w:lang w:val="kk-KZ"/>
              </w:rPr>
              <w:t>2</w:t>
            </w:r>
            <w:r w:rsidRPr="00213F30">
              <w:t xml:space="preserve"> </w:t>
            </w:r>
            <w:r w:rsidRPr="00213F30">
              <w:rPr>
                <w:color w:val="000000"/>
                <w:spacing w:val="2"/>
              </w:rPr>
              <w:t>(процентил</w:t>
            </w:r>
            <w:r>
              <w:rPr>
                <w:color w:val="000000"/>
                <w:spacing w:val="2"/>
                <w:lang w:val="kk-KZ"/>
              </w:rPr>
              <w:t>ь</w:t>
            </w:r>
            <w:r w:rsidRPr="00213F30">
              <w:rPr>
                <w:color w:val="000000"/>
                <w:spacing w:val="2"/>
              </w:rPr>
              <w:t>дер</w:t>
            </w:r>
            <w:r w:rsidRPr="00213F30">
              <w:rPr>
                <w:color w:val="000000"/>
                <w:spacing w:val="2"/>
                <w:lang w:val="kk-KZ"/>
              </w:rPr>
              <w:t>і</w:t>
            </w:r>
            <w:r w:rsidRPr="00213F30">
              <w:rPr>
                <w:color w:val="000000"/>
                <w:spacing w:val="2"/>
              </w:rPr>
              <w:t xml:space="preserve"> </w:t>
            </w:r>
            <w:r>
              <w:rPr>
                <w:color w:val="000000"/>
                <w:spacing w:val="2"/>
              </w:rPr>
              <w:t>–</w:t>
            </w:r>
            <w:r>
              <w:rPr>
                <w:color w:val="000000"/>
                <w:spacing w:val="2"/>
                <w:lang w:val="kk-KZ"/>
              </w:rPr>
              <w:t xml:space="preserve"> 67</w:t>
            </w:r>
            <w:r>
              <w:rPr>
                <w:color w:val="000000"/>
                <w:spacing w:val="2"/>
              </w:rPr>
              <w:t>)</w:t>
            </w:r>
          </w:p>
          <w:p w14:paraId="6AF0D876" w14:textId="0AD1D5FB" w:rsidR="0048591E" w:rsidRPr="00120460" w:rsidRDefault="0048591E" w:rsidP="0048591E">
            <w:pPr>
              <w:jc w:val="both"/>
              <w:rPr>
                <w:bCs/>
                <w:sz w:val="23"/>
                <w:szCs w:val="23"/>
              </w:rPr>
            </w:pPr>
          </w:p>
        </w:tc>
      </w:tr>
      <w:tr w:rsidR="0048591E" w:rsidRPr="00120460" w14:paraId="4BE7517B" w14:textId="77777777" w:rsidTr="0048591E">
        <w:tc>
          <w:tcPr>
            <w:tcW w:w="523" w:type="dxa"/>
          </w:tcPr>
          <w:p w14:paraId="717BB263" w14:textId="77777777" w:rsidR="0048591E" w:rsidRPr="00120460" w:rsidRDefault="0048591E" w:rsidP="0048591E">
            <w:pPr>
              <w:rPr>
                <w:bCs/>
                <w:sz w:val="23"/>
                <w:szCs w:val="23"/>
              </w:rPr>
            </w:pPr>
            <w:r w:rsidRPr="00120460">
              <w:rPr>
                <w:bCs/>
                <w:sz w:val="23"/>
                <w:szCs w:val="23"/>
              </w:rPr>
              <w:t>8</w:t>
            </w:r>
          </w:p>
        </w:tc>
        <w:tc>
          <w:tcPr>
            <w:tcW w:w="4423" w:type="dxa"/>
          </w:tcPr>
          <w:p w14:paraId="2C11A996" w14:textId="322D2415" w:rsidR="0048591E" w:rsidRPr="00120460" w:rsidRDefault="0048591E" w:rsidP="0048591E">
            <w:pPr>
              <w:jc w:val="both"/>
              <w:rPr>
                <w:bCs/>
                <w:sz w:val="23"/>
                <w:szCs w:val="23"/>
              </w:rPr>
            </w:pPr>
            <w:r w:rsidRPr="00FB7A51">
              <w:rPr>
                <w:color w:val="000000"/>
                <w:spacing w:val="2"/>
              </w:rPr>
              <w:t>Соңғы 5 жылда басылған монографиялар, оқулықтар, жеке жазылған оқу (оқу-әдістемелік) құралдар саны</w:t>
            </w:r>
          </w:p>
        </w:tc>
        <w:tc>
          <w:tcPr>
            <w:tcW w:w="4398" w:type="dxa"/>
          </w:tcPr>
          <w:p w14:paraId="4F09F420" w14:textId="61712A22" w:rsidR="0048591E" w:rsidRPr="00580793" w:rsidRDefault="0048591E" w:rsidP="0048591E">
            <w:pPr>
              <w:jc w:val="both"/>
              <w:rPr>
                <w:bCs/>
              </w:rPr>
            </w:pPr>
            <w:bookmarkStart w:id="0" w:name="_Hlk139869245"/>
            <w:bookmarkStart w:id="1" w:name="_Hlk148982478"/>
            <w:r w:rsidRPr="00580793">
              <w:t>Проблемы оценки и бухгалтерского учета человеческого капитала</w:t>
            </w:r>
            <w:bookmarkEnd w:id="0"/>
            <w:bookmarkEnd w:id="1"/>
            <w:r w:rsidRPr="00580793">
              <w:t xml:space="preserve">. </w:t>
            </w:r>
            <w:r w:rsidRPr="00580793">
              <w:rPr>
                <w:rFonts w:cs="Calibri"/>
                <w:lang w:val="kk-KZ"/>
              </w:rPr>
              <w:t xml:space="preserve">Монография. Алматы: </w:t>
            </w:r>
            <w:r w:rsidRPr="00580793">
              <w:t xml:space="preserve">«Қазақ университеті», 2023ж., 340 </w:t>
            </w:r>
            <w:r w:rsidRPr="00580793">
              <w:rPr>
                <w:rFonts w:cs="Calibri"/>
                <w:lang w:val="kk-KZ"/>
              </w:rPr>
              <w:t>б.</w:t>
            </w:r>
            <w:r w:rsidRPr="00580793">
              <w:t>, 21,25 б.л. (</w:t>
            </w:r>
            <w:r w:rsidR="00580793" w:rsidRPr="00580793">
              <w:rPr>
                <w:lang w:val="kk-KZ"/>
              </w:rPr>
              <w:t>авторлармен бірге</w:t>
            </w:r>
            <w:r w:rsidRPr="00580793">
              <w:t>).</w:t>
            </w:r>
          </w:p>
        </w:tc>
      </w:tr>
      <w:tr w:rsidR="0048591E" w:rsidRPr="00120460" w14:paraId="7E502E54" w14:textId="77777777" w:rsidTr="0048591E">
        <w:tc>
          <w:tcPr>
            <w:tcW w:w="523" w:type="dxa"/>
          </w:tcPr>
          <w:p w14:paraId="042DBE12" w14:textId="77777777" w:rsidR="0048591E" w:rsidRPr="00120460" w:rsidRDefault="0048591E" w:rsidP="0048591E">
            <w:pPr>
              <w:rPr>
                <w:bCs/>
                <w:sz w:val="23"/>
                <w:szCs w:val="23"/>
              </w:rPr>
            </w:pPr>
            <w:r w:rsidRPr="00120460">
              <w:rPr>
                <w:bCs/>
                <w:sz w:val="23"/>
                <w:szCs w:val="23"/>
              </w:rPr>
              <w:t>9</w:t>
            </w:r>
          </w:p>
        </w:tc>
        <w:tc>
          <w:tcPr>
            <w:tcW w:w="4423" w:type="dxa"/>
          </w:tcPr>
          <w:p w14:paraId="6E6056B0" w14:textId="08CDFC78" w:rsidR="0048591E" w:rsidRPr="00120460" w:rsidRDefault="0048591E" w:rsidP="0048591E">
            <w:pPr>
              <w:tabs>
                <w:tab w:val="left" w:pos="480"/>
              </w:tabs>
              <w:jc w:val="both"/>
              <w:rPr>
                <w:sz w:val="23"/>
                <w:szCs w:val="23"/>
              </w:rPr>
            </w:pPr>
            <w:r w:rsidRPr="00FB7A51">
              <w:rPr>
                <w:color w:val="000000"/>
                <w:spacing w:val="2"/>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398" w:type="dxa"/>
          </w:tcPr>
          <w:p w14:paraId="051128A0" w14:textId="0CF254C7" w:rsidR="0048591E" w:rsidRPr="00120460" w:rsidRDefault="0048591E" w:rsidP="0048591E">
            <w:pPr>
              <w:jc w:val="both"/>
              <w:rPr>
                <w:bCs/>
                <w:sz w:val="23"/>
                <w:szCs w:val="23"/>
              </w:rPr>
            </w:pPr>
            <w:r>
              <w:rPr>
                <w:bCs/>
                <w:sz w:val="23"/>
                <w:szCs w:val="23"/>
              </w:rPr>
              <w:t>-</w:t>
            </w:r>
          </w:p>
        </w:tc>
      </w:tr>
      <w:tr w:rsidR="0048591E" w:rsidRPr="00120460" w14:paraId="60F5D685" w14:textId="77777777" w:rsidTr="0048591E">
        <w:tc>
          <w:tcPr>
            <w:tcW w:w="523" w:type="dxa"/>
          </w:tcPr>
          <w:p w14:paraId="650E5329" w14:textId="77777777" w:rsidR="0048591E" w:rsidRPr="00120460" w:rsidRDefault="0048591E" w:rsidP="0048591E">
            <w:pPr>
              <w:rPr>
                <w:bCs/>
                <w:sz w:val="23"/>
                <w:szCs w:val="23"/>
              </w:rPr>
            </w:pPr>
            <w:r w:rsidRPr="00120460">
              <w:rPr>
                <w:bCs/>
                <w:sz w:val="23"/>
                <w:szCs w:val="23"/>
              </w:rPr>
              <w:t>10</w:t>
            </w:r>
          </w:p>
        </w:tc>
        <w:tc>
          <w:tcPr>
            <w:tcW w:w="4423" w:type="dxa"/>
          </w:tcPr>
          <w:p w14:paraId="431AE453" w14:textId="615B3BF8" w:rsidR="0048591E" w:rsidRPr="00120460" w:rsidRDefault="0048591E" w:rsidP="0048591E">
            <w:pPr>
              <w:jc w:val="both"/>
              <w:rPr>
                <w:sz w:val="23"/>
                <w:szCs w:val="23"/>
              </w:rPr>
            </w:pPr>
            <w:r w:rsidRPr="00FB7A51">
              <w:rPr>
                <w:color w:val="000000"/>
                <w:spacing w:val="2"/>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398" w:type="dxa"/>
          </w:tcPr>
          <w:p w14:paraId="1DA513D0" w14:textId="77777777" w:rsidR="0048591E" w:rsidRPr="00120460" w:rsidRDefault="0048591E" w:rsidP="0048591E">
            <w:pPr>
              <w:jc w:val="both"/>
              <w:rPr>
                <w:bCs/>
                <w:sz w:val="23"/>
                <w:szCs w:val="23"/>
              </w:rPr>
            </w:pPr>
            <w:r w:rsidRPr="00120460">
              <w:rPr>
                <w:bCs/>
                <w:sz w:val="23"/>
                <w:szCs w:val="23"/>
              </w:rPr>
              <w:t>-</w:t>
            </w:r>
          </w:p>
        </w:tc>
      </w:tr>
      <w:tr w:rsidR="0048591E" w:rsidRPr="00120460" w14:paraId="1422180B" w14:textId="77777777" w:rsidTr="0048591E">
        <w:tc>
          <w:tcPr>
            <w:tcW w:w="523" w:type="dxa"/>
          </w:tcPr>
          <w:p w14:paraId="5233A2DA" w14:textId="77777777" w:rsidR="0048591E" w:rsidRPr="00120460" w:rsidRDefault="0048591E" w:rsidP="0048591E">
            <w:pPr>
              <w:rPr>
                <w:bCs/>
                <w:sz w:val="23"/>
                <w:szCs w:val="23"/>
              </w:rPr>
            </w:pPr>
            <w:r w:rsidRPr="00120460">
              <w:rPr>
                <w:bCs/>
                <w:sz w:val="23"/>
                <w:szCs w:val="23"/>
              </w:rPr>
              <w:t>11</w:t>
            </w:r>
          </w:p>
        </w:tc>
        <w:tc>
          <w:tcPr>
            <w:tcW w:w="4423" w:type="dxa"/>
          </w:tcPr>
          <w:p w14:paraId="5CF6BBE5" w14:textId="041871AA" w:rsidR="0048591E" w:rsidRPr="00120460" w:rsidRDefault="0048591E" w:rsidP="0048591E">
            <w:pPr>
              <w:jc w:val="both"/>
              <w:rPr>
                <w:sz w:val="23"/>
                <w:szCs w:val="23"/>
              </w:rPr>
            </w:pPr>
            <w:r w:rsidRPr="00FB7A51">
              <w:rPr>
                <w:color w:val="000000"/>
                <w:spacing w:val="2"/>
              </w:rPr>
              <w:t xml:space="preserve">Оның жетекшілігімен даярланған Дүниежүзілік универсиадалардың, Азия чемпионаттарының және Азия ойындарының чемпиондары, Еуропа, </w:t>
            </w:r>
            <w:r w:rsidRPr="00FB7A51">
              <w:rPr>
                <w:color w:val="000000"/>
                <w:spacing w:val="2"/>
              </w:rPr>
              <w:lastRenderedPageBreak/>
              <w:t>әлем және Олимпиада ойындарының чемпиондары немесе жүлдегерлері</w:t>
            </w:r>
          </w:p>
        </w:tc>
        <w:tc>
          <w:tcPr>
            <w:tcW w:w="4398" w:type="dxa"/>
          </w:tcPr>
          <w:p w14:paraId="4584D667" w14:textId="77777777" w:rsidR="0048591E" w:rsidRPr="00120460" w:rsidRDefault="0048591E" w:rsidP="0048591E">
            <w:pPr>
              <w:jc w:val="both"/>
              <w:rPr>
                <w:bCs/>
                <w:sz w:val="23"/>
                <w:szCs w:val="23"/>
              </w:rPr>
            </w:pPr>
            <w:r w:rsidRPr="00120460">
              <w:rPr>
                <w:bCs/>
                <w:sz w:val="23"/>
                <w:szCs w:val="23"/>
              </w:rPr>
              <w:lastRenderedPageBreak/>
              <w:t>-</w:t>
            </w:r>
          </w:p>
        </w:tc>
      </w:tr>
      <w:tr w:rsidR="0048591E" w:rsidRPr="00120460" w14:paraId="47071C2E" w14:textId="77777777" w:rsidTr="0048591E">
        <w:tc>
          <w:tcPr>
            <w:tcW w:w="523" w:type="dxa"/>
          </w:tcPr>
          <w:p w14:paraId="7B0123AD" w14:textId="77777777" w:rsidR="0048591E" w:rsidRPr="00120460" w:rsidRDefault="0048591E" w:rsidP="0048591E">
            <w:pPr>
              <w:rPr>
                <w:bCs/>
                <w:sz w:val="23"/>
                <w:szCs w:val="23"/>
              </w:rPr>
            </w:pPr>
            <w:r w:rsidRPr="00120460">
              <w:rPr>
                <w:bCs/>
                <w:sz w:val="23"/>
                <w:szCs w:val="23"/>
              </w:rPr>
              <w:t>12</w:t>
            </w:r>
          </w:p>
        </w:tc>
        <w:tc>
          <w:tcPr>
            <w:tcW w:w="4423" w:type="dxa"/>
          </w:tcPr>
          <w:p w14:paraId="2AB5C467" w14:textId="38CD2EB2" w:rsidR="0048591E" w:rsidRPr="00120460" w:rsidRDefault="0048591E" w:rsidP="0048591E">
            <w:pPr>
              <w:jc w:val="both"/>
              <w:rPr>
                <w:sz w:val="23"/>
                <w:szCs w:val="23"/>
              </w:rPr>
            </w:pPr>
            <w:r w:rsidRPr="00FB7A51">
              <w:rPr>
                <w:color w:val="000000"/>
                <w:spacing w:val="2"/>
              </w:rPr>
              <w:t>Қосымша ақпарат</w:t>
            </w:r>
          </w:p>
        </w:tc>
        <w:tc>
          <w:tcPr>
            <w:tcW w:w="4398" w:type="dxa"/>
          </w:tcPr>
          <w:p w14:paraId="4280617C" w14:textId="53343F88" w:rsidR="0048591E" w:rsidRPr="00ED3821" w:rsidRDefault="0048591E" w:rsidP="0048591E">
            <w:pPr>
              <w:jc w:val="both"/>
              <w:rPr>
                <w:bCs/>
                <w:lang w:val="en-US"/>
              </w:rPr>
            </w:pPr>
            <w:r w:rsidRPr="00ED3821">
              <w:rPr>
                <w:bCs/>
                <w:lang w:val="en-US"/>
              </w:rPr>
              <w:t xml:space="preserve">H-index (Scopus) – </w:t>
            </w:r>
            <w:r w:rsidR="007E19D8">
              <w:rPr>
                <w:bCs/>
              </w:rPr>
              <w:t>5</w:t>
            </w:r>
            <w:r w:rsidRPr="00ED3821">
              <w:rPr>
                <w:bCs/>
                <w:lang w:val="en-GB"/>
              </w:rPr>
              <w:t xml:space="preserve">, </w:t>
            </w:r>
            <w:r w:rsidRPr="00ED3821">
              <w:rPr>
                <w:bCs/>
                <w:lang w:val="en-US"/>
              </w:rPr>
              <w:t>H-index (WoS) – 1</w:t>
            </w:r>
          </w:p>
          <w:p w14:paraId="46AF1D62" w14:textId="0F8E1F45" w:rsidR="0048591E" w:rsidRPr="00580793" w:rsidRDefault="0048591E" w:rsidP="0048591E">
            <w:pPr>
              <w:jc w:val="both"/>
              <w:rPr>
                <w:bCs/>
                <w:sz w:val="23"/>
                <w:szCs w:val="23"/>
                <w:lang w:val="kk-KZ"/>
              </w:rPr>
            </w:pPr>
            <w:r w:rsidRPr="00ED3821">
              <w:rPr>
                <w:bCs/>
              </w:rPr>
              <w:t xml:space="preserve">ИРН BR21882352 «Разработка новой парадигмы и концепции развития государственного аудита, рекомендаций по улучшению системы оценки качества управления и эффективного использования национальных ресурсов» </w:t>
            </w:r>
            <w:r w:rsidRPr="00490290">
              <w:rPr>
                <w:bCs/>
                <w:highlight w:val="yellow"/>
              </w:rPr>
              <w:t xml:space="preserve"> </w:t>
            </w:r>
            <w:r w:rsidRPr="00580793">
              <w:rPr>
                <w:bCs/>
              </w:rPr>
              <w:t xml:space="preserve">2023-2024 </w:t>
            </w:r>
            <w:r w:rsidR="003140C2" w:rsidRPr="00580793">
              <w:rPr>
                <w:bCs/>
              </w:rPr>
              <w:t>ж</w:t>
            </w:r>
            <w:r w:rsidR="00580793" w:rsidRPr="00580793">
              <w:rPr>
                <w:bCs/>
                <w:lang w:val="kk-KZ"/>
              </w:rPr>
              <w:t>.</w:t>
            </w:r>
            <w:r w:rsidR="003140C2" w:rsidRPr="00580793">
              <w:rPr>
                <w:bCs/>
              </w:rPr>
              <w:t>ж</w:t>
            </w:r>
            <w:r w:rsidRPr="00580793">
              <w:rPr>
                <w:bCs/>
              </w:rPr>
              <w:t>.</w:t>
            </w:r>
            <w:r w:rsidR="00580793">
              <w:rPr>
                <w:bCs/>
                <w:lang w:val="kk-KZ"/>
              </w:rPr>
              <w:t xml:space="preserve"> аралығында осы жобаның жұмыс тобының мүшесі </w:t>
            </w:r>
          </w:p>
        </w:tc>
      </w:tr>
    </w:tbl>
    <w:p w14:paraId="76D0F9E8" w14:textId="77777777" w:rsidR="00621685" w:rsidRPr="00120460" w:rsidRDefault="00621685" w:rsidP="00621685">
      <w:pPr>
        <w:jc w:val="both"/>
        <w:rPr>
          <w:sz w:val="23"/>
          <w:szCs w:val="23"/>
        </w:rPr>
      </w:pPr>
    </w:p>
    <w:p w14:paraId="3A6574A8" w14:textId="77777777" w:rsidR="00553A93" w:rsidRDefault="00553A93" w:rsidP="00650FE2">
      <w:pPr>
        <w:jc w:val="both"/>
        <w:rPr>
          <w:b/>
          <w:bCs/>
          <w:sz w:val="23"/>
          <w:szCs w:val="23"/>
        </w:rPr>
      </w:pPr>
    </w:p>
    <w:p w14:paraId="66BBDAE0" w14:textId="77777777" w:rsidR="00553A93" w:rsidRDefault="00553A93" w:rsidP="00650FE2">
      <w:pPr>
        <w:jc w:val="both"/>
        <w:rPr>
          <w:b/>
          <w:bCs/>
          <w:sz w:val="23"/>
          <w:szCs w:val="23"/>
        </w:rPr>
      </w:pPr>
    </w:p>
    <w:p w14:paraId="5C674706" w14:textId="77777777" w:rsidR="00E066A7" w:rsidRPr="00580793" w:rsidRDefault="00E066A7" w:rsidP="00E066A7">
      <w:pPr>
        <w:rPr>
          <w:b/>
          <w:bCs/>
          <w:lang w:val="kk-KZ"/>
        </w:rPr>
      </w:pPr>
      <w:r w:rsidRPr="00580793">
        <w:rPr>
          <w:b/>
          <w:bCs/>
          <w:lang w:val="kk-KZ"/>
        </w:rPr>
        <w:t>Экономика және бизнес жоғары</w:t>
      </w:r>
    </w:p>
    <w:p w14:paraId="011C8661" w14:textId="55E0D6CE" w:rsidR="00E066A7" w:rsidRPr="005A01FD" w:rsidRDefault="00E066A7" w:rsidP="00E066A7">
      <w:pPr>
        <w:rPr>
          <w:b/>
          <w:bCs/>
          <w:lang w:val="kk-KZ"/>
        </w:rPr>
      </w:pPr>
      <w:r w:rsidRPr="00580793">
        <w:rPr>
          <w:b/>
          <w:bCs/>
          <w:lang w:val="kk-KZ"/>
        </w:rPr>
        <w:t xml:space="preserve">мектебінің </w:t>
      </w:r>
      <w:r w:rsidR="00580793" w:rsidRPr="00580793">
        <w:rPr>
          <w:b/>
          <w:bCs/>
          <w:lang w:val="kk-KZ"/>
        </w:rPr>
        <w:t xml:space="preserve"> </w:t>
      </w:r>
      <w:r w:rsidRPr="00580793">
        <w:rPr>
          <w:b/>
          <w:bCs/>
          <w:lang w:val="kk-KZ"/>
        </w:rPr>
        <w:t>деканы</w:t>
      </w:r>
      <w:r w:rsidR="00580793" w:rsidRPr="00580793">
        <w:rPr>
          <w:b/>
          <w:bCs/>
          <w:lang w:val="kk-KZ"/>
        </w:rPr>
        <w:t xml:space="preserve"> м.а.</w:t>
      </w:r>
      <w:r w:rsidRPr="00580793">
        <w:rPr>
          <w:b/>
          <w:bCs/>
          <w:lang w:val="kk-KZ"/>
        </w:rPr>
        <w:t>, доцент</w:t>
      </w:r>
      <w:r w:rsidRPr="00580793">
        <w:rPr>
          <w:b/>
          <w:bCs/>
          <w:lang w:val="kk-KZ"/>
        </w:rPr>
        <w:tab/>
      </w:r>
      <w:r w:rsidRPr="00580793">
        <w:rPr>
          <w:b/>
          <w:bCs/>
          <w:lang w:val="kk-KZ"/>
        </w:rPr>
        <w:tab/>
      </w:r>
      <w:r w:rsidRPr="00580793">
        <w:rPr>
          <w:b/>
          <w:bCs/>
          <w:lang w:val="kk-KZ"/>
        </w:rPr>
        <w:tab/>
      </w:r>
      <w:r w:rsidRPr="00580793">
        <w:rPr>
          <w:b/>
          <w:bCs/>
          <w:lang w:val="kk-KZ"/>
        </w:rPr>
        <w:tab/>
      </w:r>
      <w:r w:rsidRPr="00580793">
        <w:rPr>
          <w:b/>
          <w:bCs/>
          <w:lang w:val="kk-KZ"/>
        </w:rPr>
        <w:tab/>
        <w:t xml:space="preserve">        Ғ.Р. Даулиева</w:t>
      </w:r>
    </w:p>
    <w:p w14:paraId="37797636" w14:textId="43CE4CDB" w:rsidR="00BB5537" w:rsidRPr="00E066A7" w:rsidRDefault="00BB5537" w:rsidP="00E066A7">
      <w:pPr>
        <w:jc w:val="both"/>
        <w:rPr>
          <w:b/>
          <w:bCs/>
          <w:sz w:val="23"/>
          <w:szCs w:val="23"/>
          <w:lang w:val="kk-KZ"/>
        </w:rPr>
      </w:pPr>
    </w:p>
    <w:sectPr w:rsidR="00BB5537" w:rsidRPr="00E066A7" w:rsidSect="0062168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630CF" w14:textId="77777777" w:rsidR="00C13B87" w:rsidRDefault="00C13B87" w:rsidP="00120460">
      <w:r>
        <w:separator/>
      </w:r>
    </w:p>
  </w:endnote>
  <w:endnote w:type="continuationSeparator" w:id="0">
    <w:p w14:paraId="021A001D" w14:textId="77777777" w:rsidR="00C13B87" w:rsidRDefault="00C13B87" w:rsidP="0012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BF199" w14:textId="77777777" w:rsidR="00C13B87" w:rsidRDefault="00C13B87" w:rsidP="00120460">
      <w:r>
        <w:separator/>
      </w:r>
    </w:p>
  </w:footnote>
  <w:footnote w:type="continuationSeparator" w:id="0">
    <w:p w14:paraId="63A7A840" w14:textId="77777777" w:rsidR="00C13B87" w:rsidRDefault="00C13B87" w:rsidP="00120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A1"/>
    <w:rsid w:val="000D3D9B"/>
    <w:rsid w:val="00120460"/>
    <w:rsid w:val="001738CA"/>
    <w:rsid w:val="00176152"/>
    <w:rsid w:val="002229D8"/>
    <w:rsid w:val="003140C2"/>
    <w:rsid w:val="00384CCF"/>
    <w:rsid w:val="003E5A53"/>
    <w:rsid w:val="0048591E"/>
    <w:rsid w:val="00490290"/>
    <w:rsid w:val="004A5263"/>
    <w:rsid w:val="00553A93"/>
    <w:rsid w:val="00575124"/>
    <w:rsid w:val="00580793"/>
    <w:rsid w:val="00621685"/>
    <w:rsid w:val="00650FE2"/>
    <w:rsid w:val="00683059"/>
    <w:rsid w:val="006C3301"/>
    <w:rsid w:val="00797C5D"/>
    <w:rsid w:val="007C2FE1"/>
    <w:rsid w:val="007E19D8"/>
    <w:rsid w:val="0085067F"/>
    <w:rsid w:val="00875730"/>
    <w:rsid w:val="008C352F"/>
    <w:rsid w:val="008C3D15"/>
    <w:rsid w:val="008D679E"/>
    <w:rsid w:val="008F5D8B"/>
    <w:rsid w:val="00933061"/>
    <w:rsid w:val="009934B1"/>
    <w:rsid w:val="00996CDF"/>
    <w:rsid w:val="009E7176"/>
    <w:rsid w:val="00AB53BD"/>
    <w:rsid w:val="00AC5098"/>
    <w:rsid w:val="00AD6164"/>
    <w:rsid w:val="00B14093"/>
    <w:rsid w:val="00B300F9"/>
    <w:rsid w:val="00B850A1"/>
    <w:rsid w:val="00B969E0"/>
    <w:rsid w:val="00BA1C5B"/>
    <w:rsid w:val="00BB5537"/>
    <w:rsid w:val="00C0528C"/>
    <w:rsid w:val="00C13B87"/>
    <w:rsid w:val="00D10EEA"/>
    <w:rsid w:val="00D57758"/>
    <w:rsid w:val="00D614F0"/>
    <w:rsid w:val="00D85935"/>
    <w:rsid w:val="00DC3F32"/>
    <w:rsid w:val="00E066A7"/>
    <w:rsid w:val="00E35FA1"/>
    <w:rsid w:val="00E55EC4"/>
    <w:rsid w:val="00EA2902"/>
    <w:rsid w:val="00ED3821"/>
    <w:rsid w:val="00ED54C1"/>
    <w:rsid w:val="00F43EE0"/>
    <w:rsid w:val="00F93FE8"/>
    <w:rsid w:val="00FA1D38"/>
    <w:rsid w:val="00FF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2E559"/>
  <w15:chartTrackingRefBased/>
  <w15:docId w15:val="{78CB5C53-8449-4587-A533-9041405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685"/>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1">
    <w:name w:val="heading 1"/>
    <w:basedOn w:val="a"/>
    <w:next w:val="a"/>
    <w:link w:val="10"/>
    <w:uiPriority w:val="9"/>
    <w:qFormat/>
    <w:rsid w:val="00B850A1"/>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850A1"/>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850A1"/>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850A1"/>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B850A1"/>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B850A1"/>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B850A1"/>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B850A1"/>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B850A1"/>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850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850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850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850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850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50A1"/>
    <w:rPr>
      <w:rFonts w:eastAsiaTheme="majorEastAsia" w:cstheme="majorBidi"/>
      <w:color w:val="595959" w:themeColor="text1" w:themeTint="A6"/>
    </w:rPr>
  </w:style>
  <w:style w:type="character" w:customStyle="1" w:styleId="80">
    <w:name w:val="Заголовок 8 Знак"/>
    <w:basedOn w:val="a0"/>
    <w:link w:val="8"/>
    <w:uiPriority w:val="9"/>
    <w:semiHidden/>
    <w:rsid w:val="00B850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50A1"/>
    <w:rPr>
      <w:rFonts w:eastAsiaTheme="majorEastAsia" w:cstheme="majorBidi"/>
      <w:color w:val="272727" w:themeColor="text1" w:themeTint="D8"/>
    </w:rPr>
  </w:style>
  <w:style w:type="paragraph" w:styleId="a3">
    <w:name w:val="Title"/>
    <w:basedOn w:val="a"/>
    <w:next w:val="a"/>
    <w:link w:val="a4"/>
    <w:uiPriority w:val="10"/>
    <w:qFormat/>
    <w:rsid w:val="00B850A1"/>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85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0A1"/>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850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50A1"/>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B850A1"/>
    <w:rPr>
      <w:i/>
      <w:iCs/>
      <w:color w:val="404040" w:themeColor="text1" w:themeTint="BF"/>
    </w:rPr>
  </w:style>
  <w:style w:type="paragraph" w:styleId="a7">
    <w:name w:val="List Paragraph"/>
    <w:basedOn w:val="a"/>
    <w:uiPriority w:val="34"/>
    <w:qFormat/>
    <w:rsid w:val="00B850A1"/>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B850A1"/>
    <w:rPr>
      <w:i/>
      <w:iCs/>
      <w:color w:val="0F4761" w:themeColor="accent1" w:themeShade="BF"/>
    </w:rPr>
  </w:style>
  <w:style w:type="paragraph" w:styleId="a9">
    <w:name w:val="Intense Quote"/>
    <w:basedOn w:val="a"/>
    <w:next w:val="a"/>
    <w:link w:val="aa"/>
    <w:uiPriority w:val="30"/>
    <w:qFormat/>
    <w:rsid w:val="00B850A1"/>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B850A1"/>
    <w:rPr>
      <w:i/>
      <w:iCs/>
      <w:color w:val="0F4761" w:themeColor="accent1" w:themeShade="BF"/>
    </w:rPr>
  </w:style>
  <w:style w:type="character" w:styleId="ab">
    <w:name w:val="Intense Reference"/>
    <w:basedOn w:val="a0"/>
    <w:uiPriority w:val="32"/>
    <w:qFormat/>
    <w:rsid w:val="00B850A1"/>
    <w:rPr>
      <w:b/>
      <w:bCs/>
      <w:smallCaps/>
      <w:color w:val="0F4761" w:themeColor="accent1" w:themeShade="BF"/>
      <w:spacing w:val="5"/>
    </w:rPr>
  </w:style>
  <w:style w:type="paragraph" w:styleId="ac">
    <w:name w:val="header"/>
    <w:basedOn w:val="a"/>
    <w:link w:val="ad"/>
    <w:uiPriority w:val="99"/>
    <w:unhideWhenUsed/>
    <w:rsid w:val="00120460"/>
    <w:pPr>
      <w:tabs>
        <w:tab w:val="center" w:pos="4677"/>
        <w:tab w:val="right" w:pos="9355"/>
      </w:tabs>
    </w:pPr>
  </w:style>
  <w:style w:type="character" w:customStyle="1" w:styleId="ad">
    <w:name w:val="Верхний колонтитул Знак"/>
    <w:basedOn w:val="a0"/>
    <w:link w:val="ac"/>
    <w:uiPriority w:val="99"/>
    <w:rsid w:val="00120460"/>
    <w:rPr>
      <w:rFonts w:ascii="Times New Roman" w:eastAsia="Times New Roman" w:hAnsi="Times New Roman" w:cs="Times New Roman"/>
      <w:kern w:val="0"/>
      <w:sz w:val="24"/>
      <w:szCs w:val="24"/>
      <w:lang w:eastAsia="ar-SA"/>
      <w14:ligatures w14:val="none"/>
    </w:rPr>
  </w:style>
  <w:style w:type="paragraph" w:styleId="ae">
    <w:name w:val="footer"/>
    <w:basedOn w:val="a"/>
    <w:link w:val="af"/>
    <w:uiPriority w:val="99"/>
    <w:unhideWhenUsed/>
    <w:rsid w:val="00120460"/>
    <w:pPr>
      <w:tabs>
        <w:tab w:val="center" w:pos="4677"/>
        <w:tab w:val="right" w:pos="9355"/>
      </w:tabs>
    </w:pPr>
  </w:style>
  <w:style w:type="character" w:customStyle="1" w:styleId="af">
    <w:name w:val="Нижний колонтитул Знак"/>
    <w:basedOn w:val="a0"/>
    <w:link w:val="ae"/>
    <w:uiPriority w:val="99"/>
    <w:rsid w:val="00120460"/>
    <w:rPr>
      <w:rFonts w:ascii="Times New Roman" w:eastAsia="Times New Roman" w:hAnsi="Times New Roman" w:cs="Times New Roman"/>
      <w:kern w:val="0"/>
      <w:sz w:val="24"/>
      <w:szCs w:val="24"/>
      <w:lang w:eastAsia="ar-SA"/>
      <w14:ligatures w14:val="none"/>
    </w:rPr>
  </w:style>
  <w:style w:type="paragraph" w:styleId="af0">
    <w:name w:val="Balloon Text"/>
    <w:basedOn w:val="a"/>
    <w:link w:val="af1"/>
    <w:uiPriority w:val="99"/>
    <w:semiHidden/>
    <w:unhideWhenUsed/>
    <w:rsid w:val="00F93FE8"/>
    <w:rPr>
      <w:rFonts w:ascii="Segoe UI" w:hAnsi="Segoe UI" w:cs="Segoe UI"/>
      <w:sz w:val="18"/>
      <w:szCs w:val="18"/>
    </w:rPr>
  </w:style>
  <w:style w:type="character" w:customStyle="1" w:styleId="af1">
    <w:name w:val="Текст выноски Знак"/>
    <w:basedOn w:val="a0"/>
    <w:link w:val="af0"/>
    <w:uiPriority w:val="99"/>
    <w:semiHidden/>
    <w:rsid w:val="00F93FE8"/>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2171</Characters>
  <Application>Microsoft Office Word</Application>
  <DocSecurity>0</DocSecurity>
  <Lines>108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Дүзбаева Салтанат</dc:creator>
  <cp:keywords/>
  <dc:description/>
  <cp:lastModifiedBy>Когут Оксана</cp:lastModifiedBy>
  <cp:revision>3</cp:revision>
  <cp:lastPrinted>2025-01-09T08:01:00Z</cp:lastPrinted>
  <dcterms:created xsi:type="dcterms:W3CDTF">2025-06-16T10:00:00Z</dcterms:created>
  <dcterms:modified xsi:type="dcterms:W3CDTF">2025-08-19T12:09:00Z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4857a59b-db3c-40eb-8124-5bfde7d194c4</vt:lpwstr>
  </property>
</Properties>
</file>